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4C" w:rsidRDefault="008E7726" w:rsidP="009A1E60">
      <w:pPr>
        <w:keepNext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UZASADNIENIE DO BUDŻETU WOJEWÓDZTWA PODKARPACKIEGO</w:t>
      </w:r>
      <w:r w:rsidR="009A1E60"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EA2D53">
        <w:rPr>
          <w:rFonts w:ascii="Arial" w:eastAsia="Arial" w:hAnsi="Arial" w:cs="Arial"/>
          <w:b/>
          <w:color w:val="000000"/>
          <w:sz w:val="24"/>
        </w:rPr>
        <w:br/>
      </w:r>
      <w:r w:rsidR="002E240F">
        <w:rPr>
          <w:rFonts w:ascii="Arial" w:eastAsia="Arial" w:hAnsi="Arial" w:cs="Arial"/>
          <w:b/>
          <w:color w:val="000000"/>
          <w:sz w:val="24"/>
        </w:rPr>
        <w:t>NA 202</w:t>
      </w:r>
      <w:r w:rsidR="007744E5">
        <w:rPr>
          <w:rFonts w:ascii="Arial" w:eastAsia="Arial" w:hAnsi="Arial" w:cs="Arial"/>
          <w:b/>
          <w:color w:val="000000"/>
          <w:sz w:val="24"/>
        </w:rPr>
        <w:t>3</w:t>
      </w:r>
      <w:r>
        <w:rPr>
          <w:rFonts w:ascii="Arial" w:eastAsia="Arial" w:hAnsi="Arial" w:cs="Arial"/>
          <w:b/>
          <w:color w:val="000000"/>
          <w:sz w:val="24"/>
        </w:rPr>
        <w:t xml:space="preserve"> ROK W ZAKRESIE PRZYCHODÓW I ROZCHODÓW</w:t>
      </w:r>
    </w:p>
    <w:p w:rsidR="0098564C" w:rsidRDefault="0098564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98564C" w:rsidRPr="007744E5" w:rsidRDefault="008C44FE" w:rsidP="008C44FE">
      <w:pPr>
        <w:pStyle w:val="Akapitzlist"/>
        <w:keepNext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</w:rPr>
      </w:pPr>
      <w:r w:rsidRPr="007744E5">
        <w:rPr>
          <w:rFonts w:ascii="Arial" w:eastAsia="Arial" w:hAnsi="Arial" w:cs="Arial"/>
          <w:sz w:val="24"/>
        </w:rPr>
        <w:t>Przychody b</w:t>
      </w:r>
      <w:r w:rsidR="008E7726" w:rsidRPr="007744E5">
        <w:rPr>
          <w:rFonts w:ascii="Arial" w:eastAsia="Arial" w:hAnsi="Arial" w:cs="Arial"/>
          <w:sz w:val="24"/>
        </w:rPr>
        <w:t>udżetu Wo</w:t>
      </w:r>
      <w:r w:rsidRPr="007744E5">
        <w:rPr>
          <w:rFonts w:ascii="Arial" w:eastAsia="Arial" w:hAnsi="Arial" w:cs="Arial"/>
          <w:sz w:val="24"/>
        </w:rPr>
        <w:t>jewództwa Podkarpackiego na 202</w:t>
      </w:r>
      <w:r w:rsidR="00B3001B">
        <w:rPr>
          <w:rFonts w:ascii="Arial" w:eastAsia="Arial" w:hAnsi="Arial" w:cs="Arial"/>
          <w:sz w:val="24"/>
        </w:rPr>
        <w:t>3</w:t>
      </w:r>
      <w:r w:rsidR="0070341B" w:rsidRPr="007744E5">
        <w:rPr>
          <w:rFonts w:ascii="Arial" w:eastAsia="Arial" w:hAnsi="Arial" w:cs="Arial"/>
          <w:sz w:val="24"/>
        </w:rPr>
        <w:t xml:space="preserve"> rok </w:t>
      </w:r>
      <w:r w:rsidR="008E7726" w:rsidRPr="007744E5">
        <w:rPr>
          <w:rFonts w:ascii="Arial" w:eastAsia="Arial" w:hAnsi="Arial" w:cs="Arial"/>
          <w:sz w:val="24"/>
        </w:rPr>
        <w:t xml:space="preserve">w kwocie </w:t>
      </w:r>
      <w:r w:rsidR="006C2275" w:rsidRPr="007744E5">
        <w:rPr>
          <w:rFonts w:ascii="Arial" w:eastAsia="Arial" w:hAnsi="Arial" w:cs="Arial"/>
          <w:sz w:val="24"/>
        </w:rPr>
        <w:br/>
      </w:r>
      <w:r w:rsidR="002E240F" w:rsidRPr="007744E5">
        <w:rPr>
          <w:rFonts w:ascii="Arial" w:eastAsia="Arial" w:hAnsi="Arial" w:cs="Arial"/>
          <w:b/>
          <w:sz w:val="24"/>
        </w:rPr>
        <w:t>2</w:t>
      </w:r>
      <w:r w:rsidR="007744E5" w:rsidRPr="007744E5">
        <w:rPr>
          <w:rFonts w:ascii="Arial" w:eastAsia="Arial" w:hAnsi="Arial" w:cs="Arial"/>
          <w:b/>
          <w:sz w:val="24"/>
        </w:rPr>
        <w:t>46.419.814</w:t>
      </w:r>
      <w:r w:rsidR="008E7726" w:rsidRPr="007744E5">
        <w:rPr>
          <w:rFonts w:ascii="Arial" w:eastAsia="Arial" w:hAnsi="Arial" w:cs="Arial"/>
          <w:b/>
          <w:sz w:val="24"/>
        </w:rPr>
        <w:t>,-zł</w:t>
      </w:r>
      <w:r w:rsidR="008E7726" w:rsidRPr="007744E5">
        <w:rPr>
          <w:rFonts w:ascii="Arial" w:eastAsia="Arial" w:hAnsi="Arial" w:cs="Arial"/>
          <w:sz w:val="24"/>
        </w:rPr>
        <w:t>, z tego na:</w:t>
      </w:r>
    </w:p>
    <w:p w:rsidR="0098564C" w:rsidRPr="007744E5" w:rsidRDefault="008E7726" w:rsidP="008C44FE">
      <w:pPr>
        <w:pStyle w:val="Akapitzlist"/>
        <w:numPr>
          <w:ilvl w:val="0"/>
          <w:numId w:val="8"/>
        </w:numPr>
        <w:spacing w:after="0" w:line="360" w:lineRule="auto"/>
        <w:ind w:left="567" w:hanging="207"/>
        <w:jc w:val="both"/>
        <w:rPr>
          <w:rFonts w:ascii="Arial" w:eastAsia="Arial" w:hAnsi="Arial" w:cs="Arial"/>
          <w:sz w:val="24"/>
        </w:rPr>
      </w:pPr>
      <w:r w:rsidRPr="007744E5">
        <w:rPr>
          <w:rFonts w:ascii="Arial" w:eastAsia="Arial" w:hAnsi="Arial" w:cs="Arial"/>
          <w:sz w:val="24"/>
        </w:rPr>
        <w:t xml:space="preserve">finansowanie planowanego deficytu budżetu Województwa Podkarpackiego </w:t>
      </w:r>
      <w:r w:rsidR="004E2753" w:rsidRPr="007744E5">
        <w:rPr>
          <w:rFonts w:ascii="Arial" w:eastAsia="Arial" w:hAnsi="Arial" w:cs="Arial"/>
          <w:sz w:val="24"/>
        </w:rPr>
        <w:br/>
      </w:r>
      <w:r w:rsidRPr="007744E5">
        <w:rPr>
          <w:rFonts w:ascii="Arial" w:eastAsia="Arial" w:hAnsi="Arial" w:cs="Arial"/>
          <w:sz w:val="24"/>
        </w:rPr>
        <w:t xml:space="preserve">w kwocie: </w:t>
      </w:r>
      <w:r w:rsidR="007744E5" w:rsidRPr="007744E5">
        <w:rPr>
          <w:rFonts w:ascii="Arial" w:eastAsia="Arial" w:hAnsi="Arial" w:cs="Arial"/>
          <w:b/>
          <w:sz w:val="24"/>
        </w:rPr>
        <w:t>213.859.814</w:t>
      </w:r>
      <w:r w:rsidRPr="007744E5">
        <w:rPr>
          <w:rFonts w:ascii="Arial" w:eastAsia="Arial" w:hAnsi="Arial" w:cs="Arial"/>
          <w:b/>
          <w:sz w:val="24"/>
        </w:rPr>
        <w:t>,-zł</w:t>
      </w:r>
      <w:r w:rsidRPr="007744E5">
        <w:rPr>
          <w:rFonts w:ascii="Arial" w:eastAsia="Arial" w:hAnsi="Arial" w:cs="Arial"/>
          <w:sz w:val="24"/>
        </w:rPr>
        <w:t>, w tym z tytułu:</w:t>
      </w:r>
    </w:p>
    <w:p w:rsidR="006C2275" w:rsidRPr="007744E5" w:rsidRDefault="006C2275" w:rsidP="008C44FE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744E5">
        <w:rPr>
          <w:rFonts w:ascii="Arial" w:eastAsia="Times New Roman" w:hAnsi="Arial" w:cs="Arial"/>
          <w:bCs/>
          <w:sz w:val="24"/>
          <w:szCs w:val="24"/>
        </w:rPr>
        <w:t xml:space="preserve">niewykorzystanych środków na rachunku bieżącym budżetu, wynikających </w:t>
      </w:r>
      <w:r w:rsidRPr="007744E5">
        <w:rPr>
          <w:rFonts w:ascii="Arial" w:eastAsia="Times New Roman" w:hAnsi="Arial" w:cs="Arial"/>
          <w:bCs/>
          <w:sz w:val="24"/>
          <w:szCs w:val="24"/>
        </w:rPr>
        <w:br/>
        <w:t>z rozliczenia dochodów i wydatków nimi finansowanych związanych ze szczególnymi zasadami wykonywania budżetu określonymi</w:t>
      </w:r>
      <w:r w:rsidR="008C44FE" w:rsidRPr="007744E5">
        <w:rPr>
          <w:rFonts w:ascii="Arial" w:eastAsia="Times New Roman" w:hAnsi="Arial" w:cs="Arial"/>
          <w:bCs/>
          <w:sz w:val="24"/>
          <w:szCs w:val="24"/>
        </w:rPr>
        <w:t xml:space="preserve"> w odrębnych ustawach w kwocie </w:t>
      </w:r>
      <w:r w:rsidR="007744E5" w:rsidRPr="007744E5">
        <w:rPr>
          <w:rFonts w:ascii="Arial" w:eastAsia="Times New Roman" w:hAnsi="Arial" w:cs="Arial"/>
          <w:b/>
          <w:bCs/>
          <w:sz w:val="24"/>
          <w:szCs w:val="24"/>
        </w:rPr>
        <w:t>11.285.750</w:t>
      </w:r>
      <w:r w:rsidRPr="007744E5">
        <w:rPr>
          <w:rFonts w:ascii="Arial" w:eastAsia="Times New Roman" w:hAnsi="Arial" w:cs="Arial"/>
          <w:b/>
          <w:bCs/>
          <w:sz w:val="24"/>
          <w:szCs w:val="24"/>
        </w:rPr>
        <w:t>,-zł</w:t>
      </w:r>
      <w:r w:rsidRPr="007744E5">
        <w:rPr>
          <w:rFonts w:ascii="Arial" w:eastAsia="Times New Roman" w:hAnsi="Arial" w:cs="Arial"/>
          <w:bCs/>
          <w:sz w:val="24"/>
          <w:szCs w:val="24"/>
        </w:rPr>
        <w:t>,</w:t>
      </w:r>
    </w:p>
    <w:p w:rsidR="006C2275" w:rsidRPr="007744E5" w:rsidRDefault="006C2275" w:rsidP="008C44FE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744E5">
        <w:rPr>
          <w:rFonts w:ascii="Arial" w:eastAsia="Arial" w:hAnsi="Arial" w:cs="Arial"/>
          <w:sz w:val="24"/>
        </w:rPr>
        <w:t xml:space="preserve">niewykorzystanych środków pieniężnych na rachunku bieżącym budżetu, wynikających z rozliczenia środków określonych w art. 5 ust. 1 pkt 2 ustawy </w:t>
      </w:r>
    </w:p>
    <w:p w:rsidR="006C2275" w:rsidRPr="007744E5" w:rsidRDefault="006C2275" w:rsidP="008C44FE">
      <w:pPr>
        <w:spacing w:after="0" w:line="360" w:lineRule="auto"/>
        <w:ind w:left="851"/>
        <w:jc w:val="both"/>
        <w:rPr>
          <w:rFonts w:ascii="Arial" w:eastAsia="Arial" w:hAnsi="Arial" w:cs="Arial"/>
          <w:sz w:val="24"/>
        </w:rPr>
      </w:pPr>
      <w:r w:rsidRPr="007744E5">
        <w:rPr>
          <w:rFonts w:ascii="Arial" w:eastAsia="Arial" w:hAnsi="Arial" w:cs="Arial"/>
          <w:sz w:val="24"/>
        </w:rPr>
        <w:t xml:space="preserve">o finansach publicznych i dotacji na realizację programu, projektu lub zadania finansowanego z udziałem tych środków w kwocie </w:t>
      </w:r>
      <w:r w:rsidR="007744E5" w:rsidRPr="007744E5">
        <w:rPr>
          <w:rFonts w:ascii="Arial" w:eastAsia="Arial" w:hAnsi="Arial" w:cs="Arial"/>
          <w:b/>
          <w:sz w:val="24"/>
        </w:rPr>
        <w:t>961.504</w:t>
      </w:r>
      <w:r w:rsidR="008C44FE" w:rsidRPr="007744E5">
        <w:rPr>
          <w:rFonts w:ascii="Arial" w:eastAsia="Arial" w:hAnsi="Arial" w:cs="Arial"/>
          <w:b/>
          <w:sz w:val="24"/>
        </w:rPr>
        <w:t>,-zł</w:t>
      </w:r>
      <w:r w:rsidR="008C44FE" w:rsidRPr="007744E5">
        <w:rPr>
          <w:rFonts w:ascii="Arial" w:eastAsia="Arial" w:hAnsi="Arial" w:cs="Arial"/>
          <w:sz w:val="24"/>
        </w:rPr>
        <w:t>,</w:t>
      </w:r>
    </w:p>
    <w:p w:rsidR="008C44FE" w:rsidRPr="007744E5" w:rsidRDefault="008C44FE" w:rsidP="008C44FE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Arial" w:hAnsi="Arial" w:cs="Arial"/>
          <w:sz w:val="24"/>
        </w:rPr>
      </w:pPr>
      <w:r w:rsidRPr="007744E5">
        <w:rPr>
          <w:rFonts w:ascii="Arial" w:eastAsia="Arial" w:hAnsi="Arial" w:cs="Arial"/>
          <w:sz w:val="24"/>
        </w:rPr>
        <w:t xml:space="preserve">spłaty pożyczek udzielonych z budżetu w kwocie </w:t>
      </w:r>
      <w:r w:rsidR="007744E5" w:rsidRPr="007744E5">
        <w:rPr>
          <w:rFonts w:ascii="Arial" w:eastAsia="Arial" w:hAnsi="Arial" w:cs="Arial"/>
          <w:b/>
          <w:sz w:val="24"/>
        </w:rPr>
        <w:t>72.316</w:t>
      </w:r>
      <w:r w:rsidRPr="007744E5">
        <w:rPr>
          <w:rFonts w:ascii="Arial" w:eastAsia="Arial" w:hAnsi="Arial" w:cs="Arial"/>
          <w:b/>
          <w:sz w:val="24"/>
        </w:rPr>
        <w:t>,-zł</w:t>
      </w:r>
      <w:r w:rsidRPr="007744E5">
        <w:rPr>
          <w:rFonts w:ascii="Arial" w:eastAsia="Arial" w:hAnsi="Arial" w:cs="Arial"/>
          <w:sz w:val="24"/>
        </w:rPr>
        <w:t>,</w:t>
      </w:r>
    </w:p>
    <w:p w:rsidR="007744E5" w:rsidRPr="007744E5" w:rsidRDefault="007744E5" w:rsidP="008C44FE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Arial" w:hAnsi="Arial" w:cs="Arial"/>
          <w:sz w:val="24"/>
        </w:rPr>
      </w:pPr>
      <w:r w:rsidRPr="007744E5">
        <w:rPr>
          <w:rFonts w:ascii="Arial" w:eastAsia="Calibri" w:hAnsi="Arial" w:cs="Arial"/>
          <w:sz w:val="24"/>
          <w:szCs w:val="24"/>
          <w:lang w:eastAsia="en-US"/>
        </w:rPr>
        <w:t xml:space="preserve">nadwyżki budżetu jednostki samorządu terytorialnego z lat ubiegłych w kwocie </w:t>
      </w:r>
      <w:r w:rsidRPr="00287611">
        <w:rPr>
          <w:rFonts w:ascii="Arial" w:eastAsia="Calibri" w:hAnsi="Arial" w:cs="Arial"/>
          <w:b/>
          <w:sz w:val="24"/>
          <w:szCs w:val="24"/>
          <w:lang w:eastAsia="en-US"/>
        </w:rPr>
        <w:t>58.625.955,-zł</w:t>
      </w:r>
      <w:r w:rsidRPr="007744E5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8C44FE" w:rsidRPr="007744E5" w:rsidRDefault="005F1F87" w:rsidP="008C44FE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środków z lokat dokonanych  w </w:t>
      </w:r>
      <w:r w:rsidR="008C44FE" w:rsidRPr="007744E5">
        <w:rPr>
          <w:rFonts w:ascii="Arial" w:eastAsia="Arial" w:hAnsi="Arial" w:cs="Arial"/>
          <w:sz w:val="24"/>
        </w:rPr>
        <w:t>lat</w:t>
      </w:r>
      <w:r>
        <w:rPr>
          <w:rFonts w:ascii="Arial" w:eastAsia="Arial" w:hAnsi="Arial" w:cs="Arial"/>
          <w:sz w:val="24"/>
        </w:rPr>
        <w:t>ach</w:t>
      </w:r>
      <w:r w:rsidR="008C44FE" w:rsidRPr="007744E5">
        <w:rPr>
          <w:rFonts w:ascii="Arial" w:eastAsia="Arial" w:hAnsi="Arial" w:cs="Arial"/>
          <w:sz w:val="24"/>
        </w:rPr>
        <w:t xml:space="preserve"> ubiegłych w kwocie </w:t>
      </w:r>
      <w:r w:rsidR="007744E5" w:rsidRPr="007744E5">
        <w:rPr>
          <w:rFonts w:ascii="Arial" w:eastAsia="Arial" w:hAnsi="Arial" w:cs="Arial"/>
          <w:b/>
          <w:sz w:val="24"/>
        </w:rPr>
        <w:t>142.914.289</w:t>
      </w:r>
      <w:r w:rsidR="008C44FE" w:rsidRPr="007744E5">
        <w:rPr>
          <w:rFonts w:ascii="Arial" w:eastAsia="Arial" w:hAnsi="Arial" w:cs="Arial"/>
          <w:b/>
          <w:sz w:val="24"/>
        </w:rPr>
        <w:t>,-zł</w:t>
      </w:r>
      <w:r w:rsidR="008C44FE" w:rsidRPr="007744E5">
        <w:rPr>
          <w:rFonts w:ascii="Arial" w:eastAsia="Arial" w:hAnsi="Arial" w:cs="Arial"/>
          <w:sz w:val="24"/>
        </w:rPr>
        <w:t>,</w:t>
      </w:r>
      <w:bookmarkStart w:id="0" w:name="_GoBack"/>
      <w:bookmarkEnd w:id="0"/>
    </w:p>
    <w:p w:rsidR="007744E5" w:rsidRPr="000B5A4A" w:rsidRDefault="008E7726" w:rsidP="00B25CDA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Arial" w:eastAsia="Arial" w:hAnsi="Arial" w:cs="Arial"/>
          <w:sz w:val="24"/>
        </w:rPr>
      </w:pPr>
      <w:r w:rsidRPr="000B5A4A">
        <w:rPr>
          <w:rFonts w:ascii="Arial" w:eastAsia="Arial" w:hAnsi="Arial" w:cs="Arial"/>
          <w:sz w:val="24"/>
        </w:rPr>
        <w:t xml:space="preserve">spłatę wcześniej zaciągniętych zobowiązań </w:t>
      </w:r>
      <w:r w:rsidR="006C2275" w:rsidRPr="000B5A4A">
        <w:rPr>
          <w:rFonts w:ascii="Arial" w:eastAsia="Arial" w:hAnsi="Arial" w:cs="Arial"/>
          <w:sz w:val="24"/>
        </w:rPr>
        <w:t xml:space="preserve">w kwocie </w:t>
      </w:r>
      <w:r w:rsidR="007744E5" w:rsidRPr="000B5A4A">
        <w:rPr>
          <w:rFonts w:ascii="Arial" w:eastAsia="Arial" w:hAnsi="Arial" w:cs="Arial"/>
          <w:b/>
          <w:sz w:val="24"/>
        </w:rPr>
        <w:t>32.560.000</w:t>
      </w:r>
      <w:r w:rsidR="006C2275" w:rsidRPr="000B5A4A">
        <w:rPr>
          <w:rFonts w:ascii="Arial" w:eastAsia="Arial" w:hAnsi="Arial" w:cs="Arial"/>
          <w:b/>
          <w:sz w:val="24"/>
        </w:rPr>
        <w:t>,-zł</w:t>
      </w:r>
      <w:r w:rsidR="007744E5" w:rsidRPr="000B5A4A">
        <w:rPr>
          <w:rFonts w:ascii="Arial" w:eastAsia="Arial" w:hAnsi="Arial" w:cs="Arial"/>
          <w:b/>
          <w:sz w:val="24"/>
        </w:rPr>
        <w:t xml:space="preserve"> </w:t>
      </w:r>
      <w:r w:rsidR="007744E5" w:rsidRPr="000B5A4A">
        <w:rPr>
          <w:rFonts w:ascii="Arial" w:eastAsia="Arial" w:hAnsi="Arial" w:cs="Arial"/>
          <w:sz w:val="24"/>
        </w:rPr>
        <w:t>w tym</w:t>
      </w:r>
      <w:r w:rsidR="008C44FE" w:rsidRPr="000B5A4A">
        <w:rPr>
          <w:rFonts w:ascii="Arial" w:eastAsia="Arial" w:hAnsi="Arial" w:cs="Arial"/>
          <w:sz w:val="24"/>
        </w:rPr>
        <w:t xml:space="preserve"> </w:t>
      </w:r>
      <w:r w:rsidR="006C2275" w:rsidRPr="000B5A4A">
        <w:rPr>
          <w:rFonts w:ascii="Arial" w:eastAsia="Arial" w:hAnsi="Arial" w:cs="Arial"/>
          <w:sz w:val="24"/>
        </w:rPr>
        <w:br/>
      </w:r>
      <w:r w:rsidRPr="000B5A4A">
        <w:rPr>
          <w:rFonts w:ascii="Arial" w:eastAsia="Arial" w:hAnsi="Arial" w:cs="Arial"/>
          <w:sz w:val="24"/>
        </w:rPr>
        <w:t>z tytułu</w:t>
      </w:r>
      <w:r w:rsidR="007744E5" w:rsidRPr="000B5A4A">
        <w:rPr>
          <w:rFonts w:ascii="Arial" w:eastAsia="Arial" w:hAnsi="Arial" w:cs="Arial"/>
          <w:sz w:val="24"/>
        </w:rPr>
        <w:t>:</w:t>
      </w:r>
    </w:p>
    <w:p w:rsidR="007744E5" w:rsidRPr="000B5A4A" w:rsidRDefault="007744E5" w:rsidP="007744E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B5A4A">
        <w:rPr>
          <w:rFonts w:ascii="Arial" w:eastAsia="Arial" w:hAnsi="Arial" w:cs="Arial"/>
          <w:sz w:val="24"/>
        </w:rPr>
        <w:t>wolnych środków jako nadwyżki środków pieniężnych na rachunku bieżącym budżetu jednostki samorządu terytorialnego, wynikających z rozliczeń wyemitowanych papierów wartościowych, kredytów i pożyczek z lat ubiegłych w kwocie 31.712.802,-zł,</w:t>
      </w:r>
    </w:p>
    <w:p w:rsidR="007744E5" w:rsidRPr="000B5A4A" w:rsidRDefault="007744E5" w:rsidP="007744E5">
      <w:pPr>
        <w:pStyle w:val="Akapitzlist"/>
        <w:numPr>
          <w:ilvl w:val="0"/>
          <w:numId w:val="10"/>
        </w:numPr>
        <w:spacing w:after="0" w:line="360" w:lineRule="auto"/>
        <w:ind w:left="924" w:hanging="357"/>
        <w:jc w:val="both"/>
        <w:rPr>
          <w:rFonts w:ascii="Arial" w:eastAsia="Arial" w:hAnsi="Arial" w:cs="Arial"/>
          <w:sz w:val="24"/>
        </w:rPr>
      </w:pPr>
      <w:r w:rsidRPr="000B5A4A">
        <w:rPr>
          <w:rFonts w:ascii="Arial" w:eastAsia="Arial" w:hAnsi="Arial" w:cs="Arial"/>
          <w:sz w:val="24"/>
        </w:rPr>
        <w:t xml:space="preserve">nadwyżki budżetu jednostki samorządu terytorialnego z lat ubiegłych </w:t>
      </w:r>
      <w:r w:rsidRPr="000B5A4A">
        <w:rPr>
          <w:rFonts w:ascii="Arial" w:eastAsia="Arial" w:hAnsi="Arial" w:cs="Arial"/>
          <w:sz w:val="24"/>
        </w:rPr>
        <w:br/>
        <w:t>w kwocie 847.198,-zł.</w:t>
      </w:r>
    </w:p>
    <w:p w:rsidR="0098564C" w:rsidRPr="00F63C1E" w:rsidRDefault="008E7726" w:rsidP="00CD622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</w:rPr>
      </w:pPr>
      <w:r w:rsidRPr="00F63C1E">
        <w:rPr>
          <w:rFonts w:ascii="Arial" w:eastAsia="Arial" w:hAnsi="Arial" w:cs="Arial"/>
          <w:sz w:val="24"/>
        </w:rPr>
        <w:t xml:space="preserve">Rozchody </w:t>
      </w:r>
      <w:r w:rsidR="008C44FE" w:rsidRPr="00F63C1E">
        <w:rPr>
          <w:rFonts w:ascii="Arial" w:eastAsia="Arial" w:hAnsi="Arial" w:cs="Arial"/>
          <w:sz w:val="24"/>
        </w:rPr>
        <w:t>b</w:t>
      </w:r>
      <w:r w:rsidRPr="00F63C1E">
        <w:rPr>
          <w:rFonts w:ascii="Arial" w:eastAsia="Arial" w:hAnsi="Arial" w:cs="Arial"/>
          <w:sz w:val="24"/>
        </w:rPr>
        <w:t>udżetu Wo</w:t>
      </w:r>
      <w:r w:rsidR="006C2275" w:rsidRPr="00F63C1E">
        <w:rPr>
          <w:rFonts w:ascii="Arial" w:eastAsia="Arial" w:hAnsi="Arial" w:cs="Arial"/>
          <w:sz w:val="24"/>
        </w:rPr>
        <w:t>jewództwa Podkarpackiego na 202</w:t>
      </w:r>
      <w:r w:rsidR="007744E5" w:rsidRPr="00F63C1E">
        <w:rPr>
          <w:rFonts w:ascii="Arial" w:eastAsia="Arial" w:hAnsi="Arial" w:cs="Arial"/>
          <w:sz w:val="24"/>
        </w:rPr>
        <w:t>3</w:t>
      </w:r>
      <w:r w:rsidRPr="00F63C1E">
        <w:rPr>
          <w:rFonts w:ascii="Arial" w:eastAsia="Arial" w:hAnsi="Arial" w:cs="Arial"/>
          <w:sz w:val="24"/>
        </w:rPr>
        <w:t xml:space="preserve"> rok w kwocie </w:t>
      </w:r>
      <w:r w:rsidR="007744E5" w:rsidRPr="00F63C1E">
        <w:rPr>
          <w:rFonts w:ascii="Arial" w:eastAsia="Arial" w:hAnsi="Arial" w:cs="Arial"/>
          <w:b/>
          <w:sz w:val="24"/>
        </w:rPr>
        <w:t>32.560.000</w:t>
      </w:r>
      <w:r w:rsidRPr="00F63C1E">
        <w:rPr>
          <w:rFonts w:ascii="Arial" w:eastAsia="Arial" w:hAnsi="Arial" w:cs="Arial"/>
          <w:b/>
          <w:sz w:val="24"/>
        </w:rPr>
        <w:t>,-zł</w:t>
      </w:r>
      <w:r w:rsidRPr="00F63C1E">
        <w:rPr>
          <w:rFonts w:ascii="Arial" w:eastAsia="Arial" w:hAnsi="Arial" w:cs="Arial"/>
          <w:sz w:val="24"/>
        </w:rPr>
        <w:t xml:space="preserve"> dotyczą:</w:t>
      </w:r>
    </w:p>
    <w:p w:rsidR="0098564C" w:rsidRPr="00F63C1E" w:rsidRDefault="008E7726" w:rsidP="008C44F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F63C1E">
        <w:rPr>
          <w:rFonts w:ascii="Arial" w:eastAsia="Arial" w:hAnsi="Arial" w:cs="Arial"/>
          <w:sz w:val="24"/>
        </w:rPr>
        <w:t xml:space="preserve">spłaty rat pożyczki długoterminowej z Banku Rozwoju Rady Europy (CEB) </w:t>
      </w:r>
      <w:r w:rsidR="004E2753" w:rsidRPr="00F63C1E">
        <w:rPr>
          <w:rFonts w:ascii="Arial" w:eastAsia="Arial" w:hAnsi="Arial" w:cs="Arial"/>
          <w:sz w:val="24"/>
        </w:rPr>
        <w:br/>
      </w:r>
      <w:r w:rsidRPr="00F63C1E">
        <w:rPr>
          <w:rFonts w:ascii="Arial" w:eastAsia="Arial" w:hAnsi="Arial" w:cs="Arial"/>
          <w:sz w:val="24"/>
        </w:rPr>
        <w:t>w kwocie 20.560.000,-zł,</w:t>
      </w:r>
    </w:p>
    <w:p w:rsidR="007744E5" w:rsidRPr="00116DA7" w:rsidRDefault="007744E5" w:rsidP="007744E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116DA7">
        <w:rPr>
          <w:rFonts w:ascii="Arial" w:eastAsia="Arial" w:hAnsi="Arial" w:cs="Arial"/>
          <w:sz w:val="24"/>
        </w:rPr>
        <w:t>wykupu papierów wartościowych (obligacji komunalnych) w kwocie 12.000.000,-zł.</w:t>
      </w:r>
    </w:p>
    <w:p w:rsidR="007744E5" w:rsidRPr="007744E5" w:rsidRDefault="007744E5" w:rsidP="007744E5">
      <w:pPr>
        <w:spacing w:after="0" w:line="360" w:lineRule="auto"/>
        <w:ind w:left="360"/>
        <w:jc w:val="both"/>
        <w:rPr>
          <w:rFonts w:ascii="Arial" w:eastAsia="Arial" w:hAnsi="Arial" w:cs="Arial"/>
          <w:color w:val="FF0000"/>
          <w:sz w:val="24"/>
        </w:rPr>
      </w:pPr>
    </w:p>
    <w:p w:rsidR="0098564C" w:rsidRPr="007744E5" w:rsidRDefault="0098564C" w:rsidP="007744E5">
      <w:pPr>
        <w:pStyle w:val="Akapitzlist"/>
        <w:spacing w:after="0" w:line="360" w:lineRule="auto"/>
        <w:jc w:val="both"/>
        <w:rPr>
          <w:rFonts w:ascii="Arial" w:eastAsia="Arial" w:hAnsi="Arial" w:cs="Arial"/>
          <w:color w:val="FF0000"/>
          <w:sz w:val="24"/>
        </w:rPr>
      </w:pPr>
    </w:p>
    <w:sectPr w:rsidR="0098564C" w:rsidRPr="007744E5" w:rsidSect="000B5A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32A8"/>
    <w:multiLevelType w:val="hybridMultilevel"/>
    <w:tmpl w:val="498276CA"/>
    <w:lvl w:ilvl="0" w:tplc="8368C16C">
      <w:start w:val="1"/>
      <w:numFmt w:val="decimal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E0382"/>
    <w:multiLevelType w:val="hybridMultilevel"/>
    <w:tmpl w:val="675A8308"/>
    <w:lvl w:ilvl="0" w:tplc="6D82B5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6FDD"/>
    <w:multiLevelType w:val="hybridMultilevel"/>
    <w:tmpl w:val="10BA1A08"/>
    <w:lvl w:ilvl="0" w:tplc="84ECDF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D33A6D"/>
    <w:multiLevelType w:val="hybridMultilevel"/>
    <w:tmpl w:val="53600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5091"/>
    <w:multiLevelType w:val="hybridMultilevel"/>
    <w:tmpl w:val="9EE09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7B45"/>
    <w:multiLevelType w:val="hybridMultilevel"/>
    <w:tmpl w:val="2FC604C4"/>
    <w:lvl w:ilvl="0" w:tplc="3B42AC5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49BE"/>
    <w:multiLevelType w:val="hybridMultilevel"/>
    <w:tmpl w:val="72C2D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F0153"/>
    <w:multiLevelType w:val="hybridMultilevel"/>
    <w:tmpl w:val="DADE39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AB6248"/>
    <w:multiLevelType w:val="multilevel"/>
    <w:tmpl w:val="7F96FC8C"/>
    <w:lvl w:ilvl="0">
      <w:start w:val="1"/>
      <w:numFmt w:val="upperRoman"/>
      <w:lvlText w:val="%1."/>
      <w:lvlJc w:val="left"/>
      <w:rPr>
        <w:rFonts w:ascii="Arial" w:eastAsia="Arial" w:hAnsi="Arial" w:cs="Arial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BD2350"/>
    <w:multiLevelType w:val="hybridMultilevel"/>
    <w:tmpl w:val="78DAA802"/>
    <w:lvl w:ilvl="0" w:tplc="FA52D86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C"/>
    <w:rsid w:val="000B5A4A"/>
    <w:rsid w:val="00116DA7"/>
    <w:rsid w:val="00287611"/>
    <w:rsid w:val="002E240F"/>
    <w:rsid w:val="002E616E"/>
    <w:rsid w:val="003E18ED"/>
    <w:rsid w:val="004B40D2"/>
    <w:rsid w:val="004B6273"/>
    <w:rsid w:val="004E2753"/>
    <w:rsid w:val="005F1F87"/>
    <w:rsid w:val="006C2275"/>
    <w:rsid w:val="0070341B"/>
    <w:rsid w:val="007744E5"/>
    <w:rsid w:val="00884E8C"/>
    <w:rsid w:val="008C44FE"/>
    <w:rsid w:val="008E7726"/>
    <w:rsid w:val="009538C1"/>
    <w:rsid w:val="0098564C"/>
    <w:rsid w:val="009A1E60"/>
    <w:rsid w:val="00A423B2"/>
    <w:rsid w:val="00AD7799"/>
    <w:rsid w:val="00B25CDA"/>
    <w:rsid w:val="00B3001B"/>
    <w:rsid w:val="00CD622A"/>
    <w:rsid w:val="00D04EEE"/>
    <w:rsid w:val="00EA2D53"/>
    <w:rsid w:val="00EF13B0"/>
    <w:rsid w:val="00F63C1E"/>
    <w:rsid w:val="00F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202"/>
  <w15:docId w15:val="{D3E8B000-22A3-4015-933C-98602795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D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Jachymczyk Magdalena</dc:creator>
  <cp:lastModifiedBy>Jachymczyk Magdalena</cp:lastModifiedBy>
  <cp:revision>21</cp:revision>
  <cp:lastPrinted>2022-11-14T07:33:00Z</cp:lastPrinted>
  <dcterms:created xsi:type="dcterms:W3CDTF">2019-11-12T06:44:00Z</dcterms:created>
  <dcterms:modified xsi:type="dcterms:W3CDTF">2022-11-14T13:59:00Z</dcterms:modified>
</cp:coreProperties>
</file>